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9C" w:rsidRDefault="00DC4A9C" w:rsidP="00DC4A9C">
      <w:pPr>
        <w:pStyle w:val="a3"/>
        <w:ind w:firstLineChars="200" w:firstLine="42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呼伦贝尔学院十分重视质量工程建设，以精品课程建设为切入点，打造优质教育资源平台。</w:t>
      </w:r>
      <w:r>
        <w:rPr>
          <w:rFonts w:cs="Arial" w:hint="eastAsia"/>
          <w:color w:val="000000"/>
          <w:sz w:val="21"/>
          <w:szCs w:val="21"/>
        </w:rPr>
        <w:t xml:space="preserve">学校先后出台了《呼伦贝尔学院课程建设实施方案》（2004）、《呼伦贝尔学院本科教学质量与教学改革工程实施方案》（2009）、《呼伦贝尔学院关于进一步加强课程建设的若干意见》（2010）等一系列文件。学校首先在政策上明确了课程建设的任务和目标、课程建设的内容、课程建设的具体措施。文件明确：学校加强课程建设的组织领导，保证课程建设工作的有效开展；加强教师队伍建设，确保课程建设可持续发展；加强经费投入力度，为课程建设提供必要的经费支持；强化教改立项研究内容与课程建设的有机结合，不断更新课程建设内容；建立科学合理的管理机制，确保精品课程建设质量；建立有效的激励机制，鼓励教职工积极参加课程建设。在资金方面，学校设立精品课程建设基金，对每门校级精品课程提供 1万元的经费资助，对每门省级精品课程提供2万元的配套资金，对每门国家级精品课程提供5万元配套经费；对于申报省级精品课程的校级精品课程每门追加0.5万元经费，对于申报国家级精品课程的省级精品课程每门追加1万元经费。2004-2009 </w:t>
      </w:r>
      <w:proofErr w:type="gramStart"/>
      <w:r>
        <w:rPr>
          <w:rFonts w:cs="Arial" w:hint="eastAsia"/>
          <w:color w:val="000000"/>
          <w:sz w:val="21"/>
          <w:szCs w:val="21"/>
        </w:rPr>
        <w:t>年学校</w:t>
      </w:r>
      <w:proofErr w:type="gramEnd"/>
      <w:r>
        <w:rPr>
          <w:rFonts w:cs="Arial" w:hint="eastAsia"/>
          <w:color w:val="000000"/>
          <w:sz w:val="21"/>
          <w:szCs w:val="21"/>
        </w:rPr>
        <w:t>投入大量的经费，用于资助精品课程建设。在师资队伍方面，学校对精品课程负责人的职称晋升、优秀评选等方面都予以加分。近十年来学校在精品课程建设方面措施得力，执行良好，</w:t>
      </w:r>
      <w:proofErr w:type="gramStart"/>
      <w:r>
        <w:rPr>
          <w:rFonts w:cs="Arial" w:hint="eastAsia"/>
          <w:color w:val="000000"/>
          <w:sz w:val="21"/>
          <w:szCs w:val="21"/>
        </w:rPr>
        <w:t>现学校</w:t>
      </w:r>
      <w:proofErr w:type="gramEnd"/>
      <w:r>
        <w:rPr>
          <w:rFonts w:cs="Arial" w:hint="eastAsia"/>
          <w:color w:val="000000"/>
          <w:sz w:val="21"/>
          <w:szCs w:val="21"/>
        </w:rPr>
        <w:t xml:space="preserve">已拥有23门校级精品课程，17 门自治区级精品课程。学校为推广精品课程，建立了网络教学平台，全校师生都可以在网络上进行交流，完成教与学的任务，目前所有精品课程全部在网上开通。通过精品课程建设带动了学校整体课程建设，极大地提高了学校课程建设的水平，有效地推动了学院的内涵建设。 </w:t>
      </w:r>
    </w:p>
    <w:p w:rsidR="002C5DD2" w:rsidRPr="00DC4A9C" w:rsidRDefault="002C5DD2"/>
    <w:sectPr w:rsidR="002C5DD2" w:rsidRPr="00DC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9C"/>
    <w:rsid w:val="002C5DD2"/>
    <w:rsid w:val="00DC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A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mn-Mon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A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2015-05-16T01:57:00Z</dcterms:created>
  <dcterms:modified xsi:type="dcterms:W3CDTF">2015-05-16T02:00:00Z</dcterms:modified>
</cp:coreProperties>
</file>